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1B6" w:rsidRPr="00D64949" w:rsidRDefault="006771B6" w:rsidP="006771B6">
      <w:pPr>
        <w:jc w:val="right"/>
        <w:rPr>
          <w:b/>
          <w:sz w:val="20"/>
          <w:szCs w:val="20"/>
        </w:rPr>
      </w:pPr>
      <w:r w:rsidRPr="00D64949">
        <w:rPr>
          <w:b/>
          <w:sz w:val="20"/>
          <w:szCs w:val="20"/>
        </w:rPr>
        <w:t xml:space="preserve">Приложение № 11                                                                                   </w:t>
      </w:r>
    </w:p>
    <w:p w:rsidR="006771B6" w:rsidRPr="00D64949" w:rsidRDefault="006771B6" w:rsidP="006771B6">
      <w:pPr>
        <w:shd w:val="clear" w:color="auto" w:fill="FFFFFF"/>
        <w:spacing w:after="72" w:line="204" w:lineRule="atLeast"/>
        <w:jc w:val="right"/>
        <w:outlineLvl w:val="2"/>
        <w:rPr>
          <w:b/>
          <w:bCs/>
          <w:color w:val="000000"/>
        </w:rPr>
      </w:pPr>
      <w:r w:rsidRPr="00D64949">
        <w:rPr>
          <w:b/>
          <w:bCs/>
          <w:color w:val="000000"/>
        </w:rPr>
        <w:t>к Приказу</w:t>
      </w:r>
    </w:p>
    <w:p w:rsidR="006771B6" w:rsidRPr="00D64949" w:rsidRDefault="006771B6" w:rsidP="006771B6">
      <w:pPr>
        <w:shd w:val="clear" w:color="auto" w:fill="FFFFFF"/>
        <w:spacing w:after="72" w:line="204" w:lineRule="atLeast"/>
        <w:jc w:val="right"/>
        <w:outlineLvl w:val="2"/>
        <w:rPr>
          <w:b/>
          <w:bCs/>
          <w:color w:val="000000"/>
        </w:rPr>
      </w:pPr>
      <w:r w:rsidRPr="00D64949">
        <w:rPr>
          <w:b/>
          <w:bCs/>
          <w:color w:val="000000"/>
        </w:rPr>
        <w:t>МБУДО «АРДЮСШ»</w:t>
      </w:r>
    </w:p>
    <w:p w:rsidR="006771B6" w:rsidRPr="00D64949" w:rsidRDefault="006771B6" w:rsidP="006771B6">
      <w:pPr>
        <w:shd w:val="clear" w:color="auto" w:fill="FFFFFF"/>
        <w:spacing w:after="72" w:line="204" w:lineRule="atLeast"/>
        <w:jc w:val="right"/>
        <w:outlineLvl w:val="2"/>
        <w:rPr>
          <w:b/>
          <w:bCs/>
          <w:color w:val="000000"/>
        </w:rPr>
      </w:pPr>
      <w:r w:rsidRPr="00D64949">
        <w:rPr>
          <w:b/>
          <w:bCs/>
          <w:color w:val="000000"/>
        </w:rPr>
        <w:t>от 31.08.2015г.</w:t>
      </w:r>
    </w:p>
    <w:p w:rsidR="006771B6" w:rsidRPr="00432D94" w:rsidRDefault="006771B6" w:rsidP="00D64949">
      <w:pPr>
        <w:shd w:val="clear" w:color="auto" w:fill="FFFFFF"/>
        <w:spacing w:after="72" w:line="204" w:lineRule="atLeast"/>
        <w:jc w:val="right"/>
        <w:outlineLvl w:val="2"/>
        <w:rPr>
          <w:b/>
          <w:bCs/>
          <w:color w:val="000000"/>
        </w:rPr>
      </w:pPr>
      <w:r w:rsidRPr="00D64949">
        <w:rPr>
          <w:b/>
          <w:bCs/>
          <w:color w:val="000000"/>
        </w:rPr>
        <w:t xml:space="preserve">                                                                                                       </w:t>
      </w:r>
      <w:r w:rsidRPr="00432D94">
        <w:rPr>
          <w:b/>
          <w:bCs/>
          <w:color w:val="000000"/>
        </w:rPr>
        <w:t>№ 71</w:t>
      </w:r>
      <w:r w:rsidR="00D64949" w:rsidRPr="00432D94">
        <w:rPr>
          <w:b/>
          <w:bCs/>
          <w:color w:val="000000"/>
        </w:rPr>
        <w:t>-к п.1.11.</w:t>
      </w:r>
    </w:p>
    <w:p w:rsidR="00DB7333" w:rsidRPr="00DB7333" w:rsidRDefault="00DB7333" w:rsidP="006771B6">
      <w:pPr>
        <w:spacing w:before="100" w:beforeAutospacing="1" w:after="100" w:afterAutospacing="1" w:line="240" w:lineRule="auto"/>
        <w:jc w:val="right"/>
        <w:rPr>
          <w:rFonts w:eastAsia="Times New Roman"/>
          <w:sz w:val="20"/>
          <w:szCs w:val="20"/>
          <w:lang w:eastAsia="ru-RU"/>
        </w:rPr>
      </w:pPr>
      <w:r w:rsidRPr="00DB7333">
        <w:rPr>
          <w:rFonts w:eastAsia="Times New Roman"/>
          <w:sz w:val="20"/>
          <w:szCs w:val="20"/>
          <w:lang w:eastAsia="ru-RU"/>
        </w:rPr>
        <w:t xml:space="preserve">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jc w:val="center"/>
        <w:rPr>
          <w:rFonts w:eastAsia="Times New Roman"/>
          <w:lang w:eastAsia="ru-RU"/>
        </w:rPr>
      </w:pPr>
      <w:r w:rsidRPr="00F308B5">
        <w:rPr>
          <w:rFonts w:eastAsia="Times New Roman"/>
          <w:b/>
          <w:bCs/>
          <w:lang w:eastAsia="ru-RU"/>
        </w:rPr>
        <w:t>ПОЛОЖЕНИЕ ОБ ИТОГОВОЙ АТТЕСТАЦИИ</w:t>
      </w:r>
      <w:r w:rsidR="006771B6">
        <w:rPr>
          <w:rFonts w:eastAsia="Times New Roman"/>
          <w:b/>
          <w:bCs/>
          <w:lang w:eastAsia="ru-RU"/>
        </w:rPr>
        <w:t xml:space="preserve"> УЧА</w:t>
      </w:r>
      <w:r w:rsidR="00B04F34">
        <w:rPr>
          <w:rFonts w:eastAsia="Times New Roman"/>
          <w:b/>
          <w:bCs/>
          <w:lang w:eastAsia="ru-RU"/>
        </w:rPr>
        <w:t>ЩИХСЯ</w:t>
      </w:r>
    </w:p>
    <w:p w:rsidR="00F308B5" w:rsidRPr="00F308B5" w:rsidRDefault="00F308B5" w:rsidP="00F308B5">
      <w:pPr>
        <w:spacing w:before="100" w:beforeAutospacing="1" w:after="100" w:afterAutospacing="1" w:line="240" w:lineRule="auto"/>
        <w:jc w:val="center"/>
        <w:rPr>
          <w:rFonts w:eastAsia="Times New Roman"/>
          <w:lang w:eastAsia="ru-RU"/>
        </w:rPr>
      </w:pPr>
      <w:r w:rsidRPr="00F308B5">
        <w:rPr>
          <w:rFonts w:eastAsia="Times New Roman"/>
          <w:b/>
          <w:bCs/>
          <w:lang w:eastAsia="ru-RU"/>
        </w:rPr>
        <w:t>I. Общие положения</w:t>
      </w:r>
    </w:p>
    <w:p w:rsidR="00B04F34" w:rsidRDefault="00F308B5" w:rsidP="00F308B5">
      <w:pPr>
        <w:spacing w:before="100" w:beforeAutospacing="1" w:after="100" w:afterAutospacing="1" w:line="240" w:lineRule="auto"/>
        <w:jc w:val="both"/>
        <w:rPr>
          <w:rFonts w:eastAsia="Times New Roman"/>
          <w:lang w:eastAsia="ru-RU"/>
        </w:rPr>
      </w:pPr>
      <w:r w:rsidRPr="00F308B5">
        <w:rPr>
          <w:rFonts w:eastAsia="Times New Roman"/>
          <w:lang w:eastAsia="ru-RU"/>
        </w:rPr>
        <w:t xml:space="preserve">1.1.Настоящее Положение разработано на основании Типового положения об образовательном учреждении дополнительного образования детей (утверждено постановлением Правительства РФ от 07.03.1995 г. № 233, с замечаниями и дополнениями, утвержденными постановлением Правительства РФ от 22.02.1997 г. № 212), в соответствии с Уставом </w:t>
      </w:r>
      <w:r w:rsidR="006771B6">
        <w:rPr>
          <w:rFonts w:eastAsia="Times New Roman"/>
          <w:lang w:eastAsia="ru-RU"/>
        </w:rPr>
        <w:t>МБУДО «АРДЮСШ»</w:t>
      </w:r>
      <w:r w:rsidRPr="00F308B5">
        <w:rPr>
          <w:rFonts w:eastAsia="Times New Roman"/>
          <w:lang w:eastAsia="ru-RU"/>
        </w:rPr>
        <w:t xml:space="preserve"> </w:t>
      </w:r>
    </w:p>
    <w:p w:rsidR="00F308B5" w:rsidRPr="00F308B5" w:rsidRDefault="00F308B5" w:rsidP="00F308B5">
      <w:pPr>
        <w:spacing w:before="100" w:beforeAutospacing="1" w:after="100" w:afterAutospacing="1" w:line="240" w:lineRule="auto"/>
        <w:jc w:val="both"/>
        <w:rPr>
          <w:rFonts w:eastAsia="Times New Roman"/>
          <w:lang w:eastAsia="ru-RU"/>
        </w:rPr>
      </w:pPr>
      <w:r w:rsidRPr="00F308B5">
        <w:rPr>
          <w:rFonts w:eastAsia="Times New Roman"/>
          <w:lang w:eastAsia="ru-RU"/>
        </w:rPr>
        <w:t>1.2.Итоговая аттес</w:t>
      </w:r>
      <w:r w:rsidR="006771B6">
        <w:rPr>
          <w:rFonts w:eastAsia="Times New Roman"/>
          <w:lang w:eastAsia="ru-RU"/>
        </w:rPr>
        <w:t>тация учащихся МБУДО «АРДЮСШ»</w:t>
      </w:r>
      <w:r w:rsidRPr="00F308B5">
        <w:rPr>
          <w:rFonts w:eastAsia="Times New Roman"/>
          <w:lang w:eastAsia="ru-RU"/>
        </w:rPr>
        <w:t xml:space="preserve"> - это неотъемлемая часть образовательного процесса, позволяющая всем его участникам оценивать реальную результативность их совместной творческой деятельности.</w:t>
      </w:r>
    </w:p>
    <w:p w:rsidR="00F308B5" w:rsidRPr="00F308B5" w:rsidRDefault="00F308B5" w:rsidP="00F308B5">
      <w:pPr>
        <w:spacing w:before="100" w:beforeAutospacing="1" w:after="100" w:afterAutospacing="1" w:line="240" w:lineRule="auto"/>
        <w:jc w:val="both"/>
        <w:rPr>
          <w:rFonts w:eastAsia="Times New Roman"/>
          <w:lang w:eastAsia="ru-RU"/>
        </w:rPr>
      </w:pPr>
      <w:r w:rsidRPr="00F308B5">
        <w:rPr>
          <w:rFonts w:eastAsia="Times New Roman"/>
          <w:lang w:eastAsia="ru-RU"/>
        </w:rPr>
        <w:t>1.3.</w:t>
      </w:r>
      <w:r w:rsidRPr="00F308B5">
        <w:rPr>
          <w:rFonts w:eastAsia="Times New Roman"/>
          <w:b/>
          <w:bCs/>
          <w:i/>
          <w:iCs/>
          <w:lang w:eastAsia="ru-RU"/>
        </w:rPr>
        <w:t>Цель итоговой аттестации</w:t>
      </w:r>
      <w:r w:rsidRPr="00F308B5">
        <w:rPr>
          <w:rFonts w:eastAsia="Times New Roman"/>
          <w:b/>
          <w:bCs/>
          <w:lang w:eastAsia="ru-RU"/>
        </w:rPr>
        <w:t xml:space="preserve"> – </w:t>
      </w:r>
      <w:r w:rsidRPr="00F308B5">
        <w:rPr>
          <w:rFonts w:eastAsia="Times New Roman"/>
          <w:lang w:eastAsia="ru-RU"/>
        </w:rPr>
        <w:t>выявление уровня развития способностей и личностных качеств ребенка и их соответствия прогнозируемым результатам образовательных программ.</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1.4.</w:t>
      </w:r>
      <w:r w:rsidRPr="00F308B5">
        <w:rPr>
          <w:rFonts w:eastAsia="Times New Roman"/>
          <w:b/>
          <w:bCs/>
          <w:i/>
          <w:iCs/>
          <w:lang w:eastAsia="ru-RU"/>
        </w:rPr>
        <w:t>Задачи итоговой аттестации</w:t>
      </w:r>
      <w:r w:rsidRPr="00F308B5">
        <w:rPr>
          <w:rFonts w:eastAsia="Times New Roman"/>
          <w:b/>
          <w:bCs/>
          <w:lang w:eastAsia="ru-RU"/>
        </w:rPr>
        <w:t>:</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1.4.1.      определение уровня теоретической подготовки воспитанников;</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xml:space="preserve">1.4.2.      выявление степени </w:t>
      </w:r>
      <w:proofErr w:type="spellStart"/>
      <w:r w:rsidRPr="00F308B5">
        <w:rPr>
          <w:rFonts w:eastAsia="Times New Roman"/>
          <w:lang w:eastAsia="ru-RU"/>
        </w:rPr>
        <w:t>сформированности</w:t>
      </w:r>
      <w:proofErr w:type="spellEnd"/>
      <w:r w:rsidRPr="00F308B5">
        <w:rPr>
          <w:rFonts w:eastAsia="Times New Roman"/>
          <w:lang w:eastAsia="ru-RU"/>
        </w:rPr>
        <w:t xml:space="preserve"> практических умений и навыков детей;</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1.4.3.      анализ полноты реализации образовательной программы;</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1.4.4.      соотнесение прогнозируемых и реальных результатов учебно-воспитательной работы;</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1.4.5.      выявление причин, способствующих или препятствующих полноценной реализации образовательной программы;</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1.4.6.      внесение необходимых корректив в содержание и методику образовательной деятельности.</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1.5.</w:t>
      </w:r>
      <w:r w:rsidRPr="00F308B5">
        <w:rPr>
          <w:rFonts w:eastAsia="Times New Roman"/>
          <w:b/>
          <w:bCs/>
          <w:i/>
          <w:iCs/>
          <w:lang w:eastAsia="ru-RU"/>
        </w:rPr>
        <w:t>Принципы организации итоговой аттестации</w:t>
      </w:r>
      <w:r w:rsidRPr="00F308B5">
        <w:rPr>
          <w:rFonts w:eastAsia="Times New Roman"/>
          <w:b/>
          <w:bCs/>
          <w:lang w:eastAsia="ru-RU"/>
        </w:rPr>
        <w:t xml:space="preserve">. </w:t>
      </w:r>
      <w:r w:rsidR="006771B6">
        <w:rPr>
          <w:rFonts w:eastAsia="Times New Roman"/>
          <w:lang w:eastAsia="ru-RU"/>
        </w:rPr>
        <w:t>Итоговая аттестация уча</w:t>
      </w:r>
      <w:r w:rsidRPr="00F308B5">
        <w:rPr>
          <w:rFonts w:eastAsia="Times New Roman"/>
          <w:lang w:eastAsia="ru-RU"/>
        </w:rPr>
        <w:t>щихся строится на принципах научности, учета индивидуальных и возрастных особенностей детей; адекватности специфики деятельности к периоду обучения: необходимости, обязательности и открытости проведения; свободы выбора тренером-преподавателем методов и форм проведения и оценки результатов; обоснованности критериев оценки результатов; открытости результатов для педагогов в сочетании с закрытостью для детей.</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lastRenderedPageBreak/>
        <w:t>1.6.</w:t>
      </w:r>
      <w:r w:rsidRPr="00F308B5">
        <w:rPr>
          <w:rFonts w:eastAsia="Times New Roman"/>
          <w:b/>
          <w:bCs/>
          <w:i/>
          <w:iCs/>
          <w:lang w:eastAsia="ru-RU"/>
        </w:rPr>
        <w:t xml:space="preserve">Функции итоговой аттестации: </w:t>
      </w:r>
      <w:r w:rsidRPr="00F308B5">
        <w:rPr>
          <w:rFonts w:eastAsia="Times New Roman"/>
          <w:lang w:eastAsia="ru-RU"/>
        </w:rPr>
        <w:t>а) учебная – создает дополнительные условия для обобщения и осмысления воспитанником полученных теоретических и практических знаний, умений и навыков; б) воспитательная – является стимулом к расширению познавательных интересов и потребностей ребенка; в) развивающая – позволяет детям осознать уровень их актуального развития и определить перспективы; г) коррекционная – помогает педагогу своевременно выявить и устранить объективные и субъективные недостатки образовательного процесса; д) социально-психологическая – дает каждому ребенку возможность пережить ситуацию успеха или неудачи.</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jc w:val="center"/>
        <w:rPr>
          <w:rFonts w:eastAsia="Times New Roman"/>
          <w:lang w:eastAsia="ru-RU"/>
        </w:rPr>
      </w:pPr>
      <w:r w:rsidRPr="00F308B5">
        <w:rPr>
          <w:rFonts w:eastAsia="Times New Roman"/>
          <w:b/>
          <w:bCs/>
          <w:lang w:eastAsia="ru-RU"/>
        </w:rPr>
        <w:t>II. Организация итоговой аттестации</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b/>
          <w:bCs/>
          <w:lang w:eastAsia="ru-RU"/>
        </w:rPr>
        <w:t>2.1.</w:t>
      </w:r>
      <w:r w:rsidRPr="00F308B5">
        <w:rPr>
          <w:rFonts w:eastAsia="Times New Roman"/>
          <w:b/>
          <w:bCs/>
          <w:i/>
          <w:iCs/>
          <w:lang w:eastAsia="ru-RU"/>
        </w:rPr>
        <w:t>Сроки проведения итоговой аттестации</w:t>
      </w:r>
      <w:r w:rsidRPr="00F308B5">
        <w:rPr>
          <w:rFonts w:eastAsia="Times New Roman"/>
          <w:b/>
          <w:bCs/>
          <w:lang w:eastAsia="ru-RU"/>
        </w:rPr>
        <w:t>. Ежегодная промежуточная аттестация проводится в конце учебного года по результатам участия в соревнованиях и выполнения спортивных разр</w:t>
      </w:r>
      <w:r w:rsidR="006771B6">
        <w:rPr>
          <w:rFonts w:eastAsia="Times New Roman"/>
          <w:b/>
          <w:bCs/>
          <w:lang w:eastAsia="ru-RU"/>
        </w:rPr>
        <w:t>ядов. Итоговая аттестация уча</w:t>
      </w:r>
      <w:r w:rsidRPr="00F308B5">
        <w:rPr>
          <w:rFonts w:eastAsia="Times New Roman"/>
          <w:b/>
          <w:bCs/>
          <w:lang w:eastAsia="ru-RU"/>
        </w:rPr>
        <w:t>щихся проводится на протяжении всего зимнего сезона обязательно. Сроки проведения итоговой аттестации с декабря по март</w:t>
      </w:r>
      <w:r w:rsidR="00B04F34">
        <w:rPr>
          <w:rFonts w:eastAsia="Times New Roman"/>
          <w:b/>
          <w:bCs/>
          <w:lang w:eastAsia="ru-RU"/>
        </w:rPr>
        <w:t xml:space="preserve">, </w:t>
      </w:r>
      <w:r w:rsidRPr="00F308B5">
        <w:rPr>
          <w:rFonts w:eastAsia="Times New Roman"/>
          <w:b/>
          <w:bCs/>
          <w:lang w:eastAsia="ru-RU"/>
        </w:rPr>
        <w:t xml:space="preserve"> включительно.</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2.2.</w:t>
      </w:r>
      <w:r w:rsidRPr="00F308B5">
        <w:rPr>
          <w:rFonts w:eastAsia="Times New Roman"/>
          <w:b/>
          <w:bCs/>
          <w:i/>
          <w:iCs/>
          <w:lang w:eastAsia="ru-RU"/>
        </w:rPr>
        <w:t>Формы проведения итоговой аттестации</w:t>
      </w:r>
      <w:r w:rsidRPr="00F308B5">
        <w:rPr>
          <w:rFonts w:eastAsia="Times New Roman"/>
          <w:b/>
          <w:bCs/>
          <w:lang w:eastAsia="ru-RU"/>
        </w:rPr>
        <w:t>:</w:t>
      </w:r>
      <w:r w:rsidRPr="00F308B5">
        <w:rPr>
          <w:rFonts w:eastAsia="Times New Roman"/>
          <w:lang w:eastAsia="ru-RU"/>
        </w:rPr>
        <w:t xml:space="preserve"> по теоретической подготовке – тестовые задания (зачет, незачет), по практической подготовке – выступления на соревнованиях районного и областного масштаба (выполнение разрядов).</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2.2.1.      Тестовые задания проводятся на каждом этапе подготовки по различным темам. Темы для проверки подбирались педагогом самостоятельно на каждом этапе подготовки. По результатам теста учащемуся ставился «зачет», если правильных ответов было не менее 75 %.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2.2.2.      Спортивные разряды присваиваются по результатам официальных соревнований за выполнение норм и требований, при соблюдении условий их выполнения (см. приложение 1). Для присвоения разрядов обязательным условием является участие в районных (для групп спортивно-оздоровительных и начальной подготовки) и областных (для групп учебно-тренировочных и совершенствования спортивного мастерства) соревнованиях. Разрядные нормы для выполнения I, II, III разрядов выполняются на соревнованиях муниципального уровня и уровня субъекта РФ, юношеские разряды – на соревнованиях спортивных организаций, имеющих право присваивать массовые разряды (коллективов физической культуры, спортивных и образовательных школ). Кроме того, трасса соревнований должна соответствовать правилам соревнований по лыжным гонкам, длина замерена мерным измерительным прибором. Спортивные разряды считаются выполненными при условии использования электронного оборудования.</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2.2.3.      Учащиеся успешно прошедшие аттестацию по теоретической и практической подготовке переводятся на следующий год или этап обучения. Учащиеся не прошедшие аттестацию остаются на повторный год обучения (но не более 1 раза на каждом году обучения) в группе того же года обучения и не допускаются к обучению на следующем этапе многолетней подготовки.</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2.2.4.      Итоги работы за весь учебный год фиксируются в журналах учета групповых занятий спортивной школы каждым тренером-преподавателем.</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2.3.</w:t>
      </w:r>
      <w:r w:rsidRPr="00F308B5">
        <w:rPr>
          <w:rFonts w:eastAsia="Times New Roman"/>
          <w:i/>
          <w:iCs/>
          <w:lang w:eastAsia="ru-RU"/>
        </w:rPr>
        <w:t>Программа итоговой аттестации</w:t>
      </w:r>
      <w:r w:rsidRPr="00F308B5">
        <w:rPr>
          <w:rFonts w:eastAsia="Times New Roman"/>
          <w:b/>
          <w:bCs/>
          <w:lang w:eastAsia="ru-RU"/>
        </w:rPr>
        <w:t xml:space="preserve"> </w:t>
      </w:r>
      <w:r w:rsidRPr="00F308B5">
        <w:rPr>
          <w:rFonts w:eastAsia="Times New Roman"/>
          <w:lang w:eastAsia="ru-RU"/>
        </w:rPr>
        <w:t xml:space="preserve">должна содержать методику проверки теоретических знаний обучающихся и их практических умений и навыков. Содержание </w:t>
      </w:r>
      <w:r w:rsidRPr="00F308B5">
        <w:rPr>
          <w:rFonts w:eastAsia="Times New Roman"/>
          <w:lang w:eastAsia="ru-RU"/>
        </w:rPr>
        <w:lastRenderedPageBreak/>
        <w:t>программы итоговой аттестации определяется самим педагогом на основании содержания образовательной программы, в соответствии с ее прогнозируемыми результатами и с учетом  своих особенностей.</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2.4.Для прове</w:t>
      </w:r>
      <w:r w:rsidR="006771B6">
        <w:rPr>
          <w:rFonts w:eastAsia="Times New Roman"/>
          <w:lang w:eastAsia="ru-RU"/>
        </w:rPr>
        <w:t>дения итоговой аттестации уча</w:t>
      </w:r>
      <w:r w:rsidRPr="00F308B5">
        <w:rPr>
          <w:rFonts w:eastAsia="Times New Roman"/>
          <w:lang w:eastAsia="ru-RU"/>
        </w:rPr>
        <w:t xml:space="preserve">щихся формируется </w:t>
      </w:r>
      <w:r w:rsidRPr="00F308B5">
        <w:rPr>
          <w:rFonts w:eastAsia="Times New Roman"/>
          <w:b/>
          <w:bCs/>
          <w:i/>
          <w:iCs/>
          <w:lang w:eastAsia="ru-RU"/>
        </w:rPr>
        <w:t>аттестационная комиссия</w:t>
      </w:r>
      <w:r w:rsidRPr="00F308B5">
        <w:rPr>
          <w:rFonts w:eastAsia="Times New Roman"/>
          <w:b/>
          <w:bCs/>
          <w:lang w:eastAsia="ru-RU"/>
        </w:rPr>
        <w:t>,</w:t>
      </w:r>
      <w:r w:rsidRPr="00F308B5">
        <w:rPr>
          <w:rFonts w:eastAsia="Times New Roman"/>
          <w:lang w:eastAsia="ru-RU"/>
        </w:rPr>
        <w:t xml:space="preserve"> в состав которой входят представители руководства учреждения, педагоги дополнительного образования, имеющие первую и высшую квалификационную категорию.</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jc w:val="center"/>
        <w:rPr>
          <w:rFonts w:eastAsia="Times New Roman"/>
          <w:lang w:eastAsia="ru-RU"/>
        </w:rPr>
      </w:pPr>
      <w:r w:rsidRPr="00F308B5">
        <w:rPr>
          <w:rFonts w:eastAsia="Times New Roman"/>
          <w:b/>
          <w:bCs/>
          <w:lang w:eastAsia="ru-RU"/>
        </w:rPr>
        <w:t>III. Критерии оценки результатов итоговой аттестации</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xml:space="preserve">3.1. </w:t>
      </w:r>
      <w:r w:rsidRPr="00F308B5">
        <w:rPr>
          <w:rFonts w:eastAsia="Times New Roman"/>
          <w:i/>
          <w:iCs/>
          <w:lang w:eastAsia="ru-RU"/>
        </w:rPr>
        <w:t>Критерии оценки уровня</w:t>
      </w:r>
      <w:r w:rsidR="006771B6">
        <w:rPr>
          <w:rFonts w:eastAsia="Times New Roman"/>
          <w:i/>
          <w:iCs/>
          <w:lang w:eastAsia="ru-RU"/>
        </w:rPr>
        <w:t xml:space="preserve"> теоретической подготовки уча</w:t>
      </w:r>
      <w:r w:rsidRPr="00F308B5">
        <w:rPr>
          <w:rFonts w:eastAsia="Times New Roman"/>
          <w:i/>
          <w:iCs/>
          <w:lang w:eastAsia="ru-RU"/>
        </w:rPr>
        <w:t>щихся</w:t>
      </w:r>
      <w:r w:rsidRPr="00F308B5">
        <w:rPr>
          <w:rFonts w:eastAsia="Times New Roman"/>
          <w:b/>
          <w:bCs/>
          <w:lang w:eastAsia="ru-RU"/>
        </w:rPr>
        <w:t>:</w:t>
      </w:r>
      <w:r w:rsidRPr="00F308B5">
        <w:rPr>
          <w:rFonts w:eastAsia="Times New Roman"/>
          <w:lang w:eastAsia="ru-RU"/>
        </w:rPr>
        <w:t xml:space="preserve"> соответствие уровня теоретических знаний программным требованиям; широта кругозора; свобода восприятия теоретической информации; развитость практических навыков работы со специальной литературой; осмысленность и свобода использования специальной терминологии.</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xml:space="preserve">3.2. </w:t>
      </w:r>
      <w:r w:rsidRPr="00F308B5">
        <w:rPr>
          <w:rFonts w:eastAsia="Times New Roman"/>
          <w:b/>
          <w:bCs/>
          <w:i/>
          <w:iCs/>
          <w:lang w:eastAsia="ru-RU"/>
        </w:rPr>
        <w:t>Критерии оценки уровн</w:t>
      </w:r>
      <w:r w:rsidR="006771B6">
        <w:rPr>
          <w:rFonts w:eastAsia="Times New Roman"/>
          <w:b/>
          <w:bCs/>
          <w:i/>
          <w:iCs/>
          <w:lang w:eastAsia="ru-RU"/>
        </w:rPr>
        <w:t>я практической подготовки уча</w:t>
      </w:r>
      <w:r w:rsidRPr="00F308B5">
        <w:rPr>
          <w:rFonts w:eastAsia="Times New Roman"/>
          <w:b/>
          <w:bCs/>
          <w:i/>
          <w:iCs/>
          <w:lang w:eastAsia="ru-RU"/>
        </w:rPr>
        <w:t>щихся</w:t>
      </w:r>
      <w:r w:rsidRPr="00F308B5">
        <w:rPr>
          <w:rFonts w:eastAsia="Times New Roman"/>
          <w:b/>
          <w:bCs/>
          <w:lang w:eastAsia="ru-RU"/>
        </w:rPr>
        <w:t>:</w:t>
      </w:r>
      <w:r w:rsidRPr="00F308B5">
        <w:rPr>
          <w:rFonts w:eastAsia="Times New Roman"/>
          <w:lang w:eastAsia="ru-RU"/>
        </w:rPr>
        <w:t xml:space="preserve"> динамика прироста индивидуальных показателей физической подготовленности занимающихся; уровень освоения основ техники вида спорта, навыков гигиены и самоконтроля; выполнение спортсменом объемов тренировочных и соревновательных нагрузок, предусмотренных индивидуальным планом подготовки; соответствие уровня развития практических умений и навыков программным требованиям; свобода владения специальным оборудованием и оснащением; результаты выступлений на областных, региональных, всероссийских соревнованиях.</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xml:space="preserve">3.3. </w:t>
      </w:r>
      <w:r w:rsidRPr="00F308B5">
        <w:rPr>
          <w:rFonts w:eastAsia="Times New Roman"/>
          <w:b/>
          <w:bCs/>
          <w:i/>
          <w:iCs/>
          <w:lang w:eastAsia="ru-RU"/>
        </w:rPr>
        <w:t>Критерии оценки уровня развития и воспитанности детей</w:t>
      </w:r>
      <w:r w:rsidRPr="00F308B5">
        <w:rPr>
          <w:rFonts w:eastAsia="Times New Roman"/>
          <w:b/>
          <w:bCs/>
          <w:lang w:eastAsia="ru-RU"/>
        </w:rPr>
        <w:t>:</w:t>
      </w:r>
      <w:r w:rsidRPr="00F308B5">
        <w:rPr>
          <w:rFonts w:eastAsia="Times New Roman"/>
          <w:lang w:eastAsia="ru-RU"/>
        </w:rPr>
        <w:t xml:space="preserve"> культура организации практической деятельности; культура поведения; аккуратность и ответственность при работе; развитость специальных способностей.</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jc w:val="center"/>
        <w:rPr>
          <w:rFonts w:eastAsia="Times New Roman"/>
          <w:lang w:eastAsia="ru-RU"/>
        </w:rPr>
      </w:pPr>
      <w:r w:rsidRPr="00F308B5">
        <w:rPr>
          <w:rFonts w:eastAsia="Times New Roman"/>
          <w:b/>
          <w:bCs/>
          <w:lang w:eastAsia="ru-RU"/>
        </w:rPr>
        <w:t>IV. Оценка, оформление и анализ результатов итоговой аттестации</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4.1.Результаты итоговой аттестации воспитанников должны оцениваться таким образом, чтобы можно было определить: 1) насколько достигнуты прогнозируемые результаты программы каждым ребенком; 2) полноту выполнения образовательной программы; 3) обоснованность перевода воспитанника на следующий этап или год обучения; 4) результативность самостоятельной деятельности ребенка в течение всего учебного года.</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4.2.Результаты итоговой аттестации фиксируются в «Таблице результатов участия спортсменов в соревнованиях» (приложение), который является одним из отчетных документов и хранится в учреждении. Параллельно результаты итоговой аттестации могут быть занесены в журнал учета групповых занятий.</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4.3.Резул</w:t>
      </w:r>
      <w:r w:rsidR="006771B6">
        <w:rPr>
          <w:rFonts w:eastAsia="Times New Roman"/>
          <w:lang w:eastAsia="ru-RU"/>
        </w:rPr>
        <w:t>ьтаты итоговой аттестации уча</w:t>
      </w:r>
      <w:r w:rsidRPr="00F308B5">
        <w:rPr>
          <w:rFonts w:eastAsia="Times New Roman"/>
          <w:lang w:eastAsia="ru-RU"/>
        </w:rPr>
        <w:t>щихся анализируются руководством учреждения совместно с педагогами по следующим параметрам:</w:t>
      </w:r>
    </w:p>
    <w:p w:rsidR="00F308B5" w:rsidRPr="00F308B5" w:rsidRDefault="00C110A2" w:rsidP="00F308B5">
      <w:pPr>
        <w:spacing w:before="100" w:beforeAutospacing="1" w:after="100" w:afterAutospacing="1" w:line="240" w:lineRule="auto"/>
        <w:rPr>
          <w:rFonts w:eastAsia="Times New Roman"/>
          <w:lang w:eastAsia="ru-RU"/>
        </w:rPr>
      </w:pPr>
      <w:r>
        <w:rPr>
          <w:rFonts w:eastAsia="Times New Roman"/>
          <w:lang w:eastAsia="ru-RU"/>
        </w:rPr>
        <w:t>-</w:t>
      </w:r>
      <w:r w:rsidR="006771B6">
        <w:rPr>
          <w:rFonts w:eastAsia="Times New Roman"/>
          <w:lang w:eastAsia="ru-RU"/>
        </w:rPr>
        <w:t>     количество уча</w:t>
      </w:r>
      <w:r w:rsidR="00F308B5" w:rsidRPr="00F308B5">
        <w:rPr>
          <w:rFonts w:eastAsia="Times New Roman"/>
          <w:lang w:eastAsia="ru-RU"/>
        </w:rPr>
        <w:t>щихся (%), полностью освоивших образовательную программу, не освоивших программу;</w:t>
      </w:r>
    </w:p>
    <w:p w:rsidR="00F308B5" w:rsidRPr="00F308B5" w:rsidRDefault="00C110A2" w:rsidP="00F308B5">
      <w:pPr>
        <w:spacing w:before="100" w:beforeAutospacing="1" w:after="100" w:afterAutospacing="1" w:line="240" w:lineRule="auto"/>
        <w:rPr>
          <w:rFonts w:eastAsia="Times New Roman"/>
          <w:lang w:eastAsia="ru-RU"/>
        </w:rPr>
      </w:pPr>
      <w:r>
        <w:rPr>
          <w:rFonts w:eastAsia="Times New Roman"/>
          <w:lang w:eastAsia="ru-RU"/>
        </w:rPr>
        <w:lastRenderedPageBreak/>
        <w:t>-</w:t>
      </w:r>
      <w:r w:rsidR="00F308B5" w:rsidRPr="00F308B5">
        <w:rPr>
          <w:rFonts w:eastAsia="Times New Roman"/>
          <w:lang w:eastAsia="ru-RU"/>
        </w:rPr>
        <w:t>      количество воспитанников (%), переведенных или не переведенных на следующий год или этап обучения;</w:t>
      </w:r>
    </w:p>
    <w:p w:rsidR="00F308B5" w:rsidRPr="00F308B5" w:rsidRDefault="00C110A2" w:rsidP="00F308B5">
      <w:pPr>
        <w:spacing w:before="100" w:beforeAutospacing="1" w:after="100" w:afterAutospacing="1" w:line="240" w:lineRule="auto"/>
        <w:rPr>
          <w:rFonts w:eastAsia="Times New Roman"/>
          <w:lang w:eastAsia="ru-RU"/>
        </w:rPr>
      </w:pPr>
      <w:r>
        <w:rPr>
          <w:rFonts w:eastAsia="Times New Roman"/>
          <w:lang w:eastAsia="ru-RU"/>
        </w:rPr>
        <w:t>-</w:t>
      </w:r>
      <w:r w:rsidR="00F308B5" w:rsidRPr="00F308B5">
        <w:rPr>
          <w:rFonts w:eastAsia="Times New Roman"/>
          <w:lang w:eastAsia="ru-RU"/>
        </w:rPr>
        <w:t>     причины невыполнения детьми образовательной программы;</w:t>
      </w:r>
    </w:p>
    <w:p w:rsidR="00F308B5" w:rsidRPr="00F308B5" w:rsidRDefault="00C110A2" w:rsidP="00F308B5">
      <w:pPr>
        <w:spacing w:before="100" w:beforeAutospacing="1" w:after="100" w:afterAutospacing="1" w:line="240" w:lineRule="auto"/>
        <w:rPr>
          <w:rFonts w:eastAsia="Times New Roman"/>
          <w:lang w:eastAsia="ru-RU"/>
        </w:rPr>
      </w:pPr>
      <w:r>
        <w:rPr>
          <w:rFonts w:eastAsia="Times New Roman"/>
          <w:lang w:eastAsia="ru-RU"/>
        </w:rPr>
        <w:t>-</w:t>
      </w:r>
      <w:r w:rsidR="00F308B5" w:rsidRPr="00F308B5">
        <w:rPr>
          <w:rFonts w:eastAsia="Times New Roman"/>
          <w:lang w:eastAsia="ru-RU"/>
        </w:rPr>
        <w:t>      необходимость коррекции программы.</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F308B5" w:rsidRPr="00F308B5" w:rsidRDefault="00F308B5" w:rsidP="00F308B5">
      <w:pPr>
        <w:spacing w:before="100" w:beforeAutospacing="1" w:after="100" w:afterAutospacing="1" w:line="240" w:lineRule="auto"/>
        <w:rPr>
          <w:rFonts w:eastAsia="Times New Roman"/>
          <w:lang w:eastAsia="ru-RU"/>
        </w:rPr>
      </w:pPr>
      <w:r w:rsidRPr="00F308B5">
        <w:rPr>
          <w:rFonts w:eastAsia="Times New Roman"/>
          <w:lang w:eastAsia="ru-RU"/>
        </w:rPr>
        <w:t> </w:t>
      </w:r>
    </w:p>
    <w:p w:rsidR="00432D94" w:rsidRDefault="00432D94" w:rsidP="00F308B5">
      <w:pPr>
        <w:spacing w:before="100" w:beforeAutospacing="1" w:after="100" w:afterAutospacing="1" w:line="240" w:lineRule="auto"/>
        <w:jc w:val="right"/>
        <w:rPr>
          <w:rFonts w:eastAsia="Times New Roman"/>
          <w:i/>
          <w:iCs/>
          <w:lang w:eastAsia="ru-RU"/>
        </w:rPr>
      </w:pPr>
    </w:p>
    <w:p w:rsidR="00432D94" w:rsidRDefault="00432D94" w:rsidP="00F308B5">
      <w:pPr>
        <w:spacing w:before="100" w:beforeAutospacing="1" w:after="100" w:afterAutospacing="1" w:line="240" w:lineRule="auto"/>
        <w:jc w:val="right"/>
        <w:rPr>
          <w:rFonts w:eastAsia="Times New Roman"/>
          <w:i/>
          <w:iCs/>
          <w:lang w:eastAsia="ru-RU"/>
        </w:rPr>
      </w:pPr>
    </w:p>
    <w:p w:rsidR="00432D94" w:rsidRDefault="00432D94" w:rsidP="00F308B5">
      <w:pPr>
        <w:spacing w:before="100" w:beforeAutospacing="1" w:after="100" w:afterAutospacing="1" w:line="240" w:lineRule="auto"/>
        <w:jc w:val="right"/>
        <w:rPr>
          <w:rFonts w:eastAsia="Times New Roman"/>
          <w:i/>
          <w:iCs/>
          <w:lang w:eastAsia="ru-RU"/>
        </w:rPr>
      </w:pPr>
    </w:p>
    <w:p w:rsidR="00432D94" w:rsidRDefault="00432D94" w:rsidP="00F308B5">
      <w:pPr>
        <w:spacing w:before="100" w:beforeAutospacing="1" w:after="100" w:afterAutospacing="1" w:line="240" w:lineRule="auto"/>
        <w:jc w:val="right"/>
        <w:rPr>
          <w:rFonts w:eastAsia="Times New Roman"/>
          <w:i/>
          <w:iCs/>
          <w:lang w:eastAsia="ru-RU"/>
        </w:rPr>
      </w:pPr>
    </w:p>
    <w:p w:rsidR="00432D94" w:rsidRDefault="00432D94" w:rsidP="00F308B5">
      <w:pPr>
        <w:spacing w:before="100" w:beforeAutospacing="1" w:after="100" w:afterAutospacing="1" w:line="240" w:lineRule="auto"/>
        <w:jc w:val="right"/>
        <w:rPr>
          <w:rFonts w:eastAsia="Times New Roman"/>
          <w:i/>
          <w:iCs/>
          <w:lang w:eastAsia="ru-RU"/>
        </w:rPr>
      </w:pPr>
    </w:p>
    <w:p w:rsidR="00DD2D96" w:rsidRDefault="00DD2D96">
      <w:bookmarkStart w:id="0" w:name="_GoBack"/>
      <w:bookmarkEnd w:id="0"/>
    </w:p>
    <w:sectPr w:rsidR="00DD2D96" w:rsidSect="00DD2D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308B5"/>
    <w:rsid w:val="00432D94"/>
    <w:rsid w:val="006771B6"/>
    <w:rsid w:val="00826203"/>
    <w:rsid w:val="00974CC1"/>
    <w:rsid w:val="00B04F34"/>
    <w:rsid w:val="00C110A2"/>
    <w:rsid w:val="00D34A66"/>
    <w:rsid w:val="00D64949"/>
    <w:rsid w:val="00DB7333"/>
    <w:rsid w:val="00DD1BC6"/>
    <w:rsid w:val="00DD2D96"/>
    <w:rsid w:val="00F308B5"/>
    <w:rsid w:val="00FC2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1D7B0-BD4A-4F12-A497-038577A98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D96"/>
  </w:style>
  <w:style w:type="paragraph" w:styleId="2">
    <w:name w:val="heading 2"/>
    <w:basedOn w:val="a"/>
    <w:link w:val="20"/>
    <w:uiPriority w:val="9"/>
    <w:qFormat/>
    <w:rsid w:val="00F308B5"/>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308B5"/>
    <w:rPr>
      <w:rFonts w:eastAsia="Times New Roman"/>
      <w:b/>
      <w:bCs/>
      <w:sz w:val="36"/>
      <w:szCs w:val="36"/>
      <w:lang w:eastAsia="ru-RU"/>
    </w:rPr>
  </w:style>
  <w:style w:type="paragraph" w:styleId="a3">
    <w:name w:val="Normal (Web)"/>
    <w:basedOn w:val="a"/>
    <w:uiPriority w:val="99"/>
    <w:unhideWhenUsed/>
    <w:rsid w:val="00F308B5"/>
    <w:pPr>
      <w:spacing w:before="100" w:beforeAutospacing="1" w:after="100" w:afterAutospacing="1" w:line="240" w:lineRule="auto"/>
    </w:pPr>
    <w:rPr>
      <w:rFonts w:eastAsia="Times New Roman"/>
      <w:lang w:eastAsia="ru-RU"/>
    </w:rPr>
  </w:style>
  <w:style w:type="character" w:styleId="a4">
    <w:name w:val="Strong"/>
    <w:basedOn w:val="a0"/>
    <w:uiPriority w:val="22"/>
    <w:qFormat/>
    <w:rsid w:val="00F308B5"/>
    <w:rPr>
      <w:b/>
      <w:bCs/>
    </w:rPr>
  </w:style>
  <w:style w:type="character" w:styleId="a5">
    <w:name w:val="Emphasis"/>
    <w:basedOn w:val="a0"/>
    <w:uiPriority w:val="20"/>
    <w:qFormat/>
    <w:rsid w:val="00F308B5"/>
    <w:rPr>
      <w:i/>
      <w:iCs/>
    </w:rPr>
  </w:style>
  <w:style w:type="paragraph" w:styleId="a6">
    <w:name w:val="Balloon Text"/>
    <w:basedOn w:val="a"/>
    <w:link w:val="a7"/>
    <w:uiPriority w:val="99"/>
    <w:semiHidden/>
    <w:unhideWhenUsed/>
    <w:rsid w:val="00F308B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308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705526">
      <w:bodyDiv w:val="1"/>
      <w:marLeft w:val="0"/>
      <w:marRight w:val="0"/>
      <w:marTop w:val="0"/>
      <w:marBottom w:val="0"/>
      <w:divBdr>
        <w:top w:val="none" w:sz="0" w:space="0" w:color="auto"/>
        <w:left w:val="none" w:sz="0" w:space="0" w:color="auto"/>
        <w:bottom w:val="none" w:sz="0" w:space="0" w:color="auto"/>
        <w:right w:val="none" w:sz="0" w:space="0" w:color="auto"/>
      </w:divBdr>
      <w:divsChild>
        <w:div w:id="933706642">
          <w:marLeft w:val="0"/>
          <w:marRight w:val="0"/>
          <w:marTop w:val="0"/>
          <w:marBottom w:val="0"/>
          <w:divBdr>
            <w:top w:val="none" w:sz="0" w:space="0" w:color="auto"/>
            <w:left w:val="none" w:sz="0" w:space="0" w:color="auto"/>
            <w:bottom w:val="none" w:sz="0" w:space="0" w:color="auto"/>
            <w:right w:val="none" w:sz="0" w:space="0" w:color="auto"/>
          </w:divBdr>
        </w:div>
        <w:div w:id="300886635">
          <w:marLeft w:val="0"/>
          <w:marRight w:val="0"/>
          <w:marTop w:val="0"/>
          <w:marBottom w:val="0"/>
          <w:divBdr>
            <w:top w:val="none" w:sz="0" w:space="0" w:color="auto"/>
            <w:left w:val="none" w:sz="0" w:space="0" w:color="auto"/>
            <w:bottom w:val="none" w:sz="0" w:space="0" w:color="auto"/>
            <w:right w:val="none" w:sz="0" w:space="0" w:color="auto"/>
          </w:divBdr>
          <w:divsChild>
            <w:div w:id="185710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1208</Words>
  <Characters>6887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2017-05-01T08:39:00Z</cp:lastPrinted>
  <dcterms:created xsi:type="dcterms:W3CDTF">2013-03-28T07:13:00Z</dcterms:created>
  <dcterms:modified xsi:type="dcterms:W3CDTF">2017-05-01T08:40:00Z</dcterms:modified>
</cp:coreProperties>
</file>